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Unit 5: </w:t>
      </w:r>
      <w:r w:rsidDel="00000000" w:rsidR="00000000" w:rsidRPr="00000000">
        <w:rPr>
          <w:sz w:val="16"/>
          <w:szCs w:val="16"/>
          <w:rtl w:val="0"/>
        </w:rPr>
        <w:t xml:space="preserve">Freedom From Reconstruction to World War II (1877-1939)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Essential Question:  </w:t>
      </w:r>
      <w:r w:rsidDel="00000000" w:rsidR="00000000" w:rsidRPr="00000000">
        <w:rPr>
          <w:sz w:val="16"/>
          <w:szCs w:val="16"/>
          <w:rtl w:val="0"/>
        </w:rPr>
        <w:t xml:space="preserve">What do policies and programs meant to Americanize immigrants reveal about American identity and how are these policies and programs, and in turn, conceptions of American identity, shaped by immigration?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Independent Investigative Research Project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Phase 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Phase Ten</w:t>
      </w:r>
      <w:r w:rsidDel="00000000" w:rsidR="00000000" w:rsidRPr="00000000">
        <w:rPr>
          <w:rtl w:val="0"/>
        </w:rPr>
        <w:t xml:space="preserve">: Use feedback and self-reflection to conduct additional research and revise/edit the first rough draft and produce a Second Rough Draft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333333"/>
          <w:highlight w:val="white"/>
        </w:rPr>
      </w:pPr>
      <w:r w:rsidDel="00000000" w:rsidR="00000000" w:rsidRPr="00000000">
        <w:rPr>
          <w:b w:val="1"/>
          <w:rtl w:val="0"/>
        </w:rPr>
        <w:t xml:space="preserve">Why Revision?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rFonts w:ascii="Alegreya" w:cs="Alegreya" w:eastAsia="Alegreya" w:hAnsi="Alegreya"/>
          <w:b w:val="1"/>
          <w:color w:val="333333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333333"/>
          <w:highlight w:val="white"/>
          <w:rtl w:val="0"/>
        </w:rPr>
        <w:t xml:space="preserve">Rewriting is the essence of writing well—where the game is won or lost.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  <w:color w:val="333333"/>
          <w:highlight w:val="white"/>
        </w:rPr>
      </w:pPr>
      <w:r w:rsidDel="00000000" w:rsidR="00000000" w:rsidRPr="00000000">
        <w:rPr>
          <w:rFonts w:ascii="Alegreya" w:cs="Alegreya" w:eastAsia="Alegreya" w:hAnsi="Alegreya"/>
          <w:color w:val="333333"/>
          <w:highlight w:val="white"/>
          <w:rtl w:val="0"/>
        </w:rPr>
        <w:t xml:space="preserve">—William Zinsser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before="60" w:line="240" w:lineRule="auto"/>
        <w:contextualSpacing w:val="0"/>
        <w:jc w:val="left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before="60" w:line="240" w:lineRule="auto"/>
        <w:contextualSpacing w:val="0"/>
        <w:jc w:val="left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Writing is a process of discovery, and you don’t always produce your best stuff when you first get started. So revision is a chance for you to look critically at what you have written to see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220" w:before="340" w:line="240" w:lineRule="auto"/>
        <w:ind w:left="720" w:right="160" w:hanging="360"/>
        <w:contextualSpacing w:val="1"/>
        <w:jc w:val="left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if it’s really worth saying,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220" w:before="340" w:line="240" w:lineRule="auto"/>
        <w:ind w:left="720" w:right="160" w:hanging="360"/>
        <w:contextualSpacing w:val="1"/>
        <w:jc w:val="left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if it says what you wanted to say, and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220" w:before="340" w:line="240" w:lineRule="auto"/>
        <w:ind w:left="720" w:right="160" w:hanging="360"/>
        <w:contextualSpacing w:val="1"/>
        <w:jc w:val="left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if a reader will understand what you’re saying.</w:t>
      </w:r>
    </w:p>
    <w:p w:rsidR="00000000" w:rsidDel="00000000" w:rsidP="00000000" w:rsidRDefault="00000000" w:rsidRPr="00000000">
      <w:pPr>
        <w:pStyle w:val="Heading3"/>
        <w:keepNext w:val="0"/>
        <w:keepLines w:val="0"/>
        <w:widowControl w:val="0"/>
        <w:pBdr/>
        <w:spacing w:after="60" w:before="220" w:line="240" w:lineRule="auto"/>
        <w:contextualSpacing w:val="0"/>
        <w:rPr>
          <w:highlight w:val="white"/>
        </w:rPr>
      </w:pPr>
      <w:bookmarkStart w:colFirst="0" w:colLast="0" w:name="_vdcydyxvsbtn" w:id="0"/>
      <w:bookmarkEnd w:id="0"/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What steps should I use when I begin to revise?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220" w:before="340" w:line="240" w:lineRule="auto"/>
        <w:ind w:left="720" w:right="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Wait awhile after you’ve finished a draft before looking at it again. When you do return to the draft, be honest with yourself, and don’t be lazy. Ask yourself what you really think about the paper.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220" w:before="340" w:line="240" w:lineRule="auto"/>
        <w:ind w:left="720" w:right="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Check the focus of the paper: Is it appropriate to the assignment? Is the topic too big or too narrow? Do you stay on track through the entire paper?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220" w:before="340" w:line="240" w:lineRule="auto"/>
        <w:ind w:left="720" w:right="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Think honestly about your thesis: Do you still agree with it? Should it be modified in light of something you discovered as you wrote the paper? Does it make a sophisticated, provocative point, or does it just say what anyone could say if given the same topic? Does your thesis generalize instead of taking a specific position? Should it be changed altogether?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220" w:before="340" w:line="240" w:lineRule="auto"/>
        <w:ind w:left="720" w:right="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Think about your purpose in writing: Does your introduction state clearly what you intend to do? Will your aims be clear to your readers?</w:t>
      </w:r>
    </w:p>
    <w:p w:rsidR="00000000" w:rsidDel="00000000" w:rsidP="00000000" w:rsidRDefault="00000000" w:rsidRPr="00000000">
      <w:pPr>
        <w:pStyle w:val="Heading3"/>
        <w:keepNext w:val="0"/>
        <w:keepLines w:val="0"/>
        <w:widowControl w:val="0"/>
        <w:pBdr/>
        <w:spacing w:after="60" w:before="220" w:line="240" w:lineRule="auto"/>
        <w:contextualSpacing w:val="0"/>
        <w:rPr>
          <w:b w:val="1"/>
          <w:color w:val="000000"/>
          <w:sz w:val="22"/>
          <w:szCs w:val="22"/>
          <w:highlight w:val="white"/>
        </w:rPr>
      </w:pPr>
      <w:bookmarkStart w:colFirst="0" w:colLast="0" w:name="_4b2kiasj3y7b" w:id="1"/>
      <w:bookmarkEnd w:id="1"/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What are some other steps I should consider in later stages of the revision process?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220" w:before="340" w:line="240" w:lineRule="auto"/>
        <w:ind w:left="720" w:right="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Examine the balance within your paper: Are some parts out of proportion with others? Do you spend too much time on one trivial point and neglect a more important point? Do you give lots of detail early on and then let your points get thinner by the end?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220" w:before="340" w:line="240" w:lineRule="auto"/>
        <w:ind w:left="720" w:right="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Check that you have kept your promises to your readers: Does your paper follow through on what the thesis promises? Do you support all the claims in your thesis?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220" w:before="340" w:line="240" w:lineRule="auto"/>
        <w:ind w:left="720" w:right="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Check the organization: Does your paper follow a pattern that makes sense? Do the transitions move your readers smoothly from one point to the next? Would your paper work better if you moved some things around?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220" w:before="340" w:line="240" w:lineRule="auto"/>
        <w:ind w:left="720" w:right="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Check your information: Are all your facts accurate? Are any of your statements misleading? Have you provided enough detail to satisfy readers’ curiosity? Have you cited all your information appropriately?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220" w:before="340" w:line="240" w:lineRule="auto"/>
        <w:ind w:left="720" w:right="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Check your conclusion: Does the last paragraph tie the paper together smoothly and end on a stimulating note, or does the paper just die a slow, redundant, lame, or abrupt death?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For additional support on making revisions, check out the following website: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center"/>
        <w:rPr>
          <w:highlight w:val="white"/>
          <w:u w:val="single"/>
        </w:rPr>
      </w:pPr>
      <w:hyperlink r:id="rId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http://writingcenter.unc.edu/handouts/revising-drafts/</w:t>
        </w:r>
      </w:hyperlink>
      <w:r w:rsidDel="00000000" w:rsidR="00000000" w:rsidRPr="00000000">
        <w:rPr>
          <w:highlight w:val="white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legrey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ritingcenter.unc.edu/handouts/revising-draft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-regular.ttf"/><Relationship Id="rId2" Type="http://schemas.openxmlformats.org/officeDocument/2006/relationships/font" Target="fonts/Alegreya-bold.ttf"/><Relationship Id="rId3" Type="http://schemas.openxmlformats.org/officeDocument/2006/relationships/font" Target="fonts/Alegreya-italic.ttf"/><Relationship Id="rId4" Type="http://schemas.openxmlformats.org/officeDocument/2006/relationships/font" Target="fonts/Alegreya-boldItalic.ttf"/></Relationships>
</file>